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100"/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lang w:eastAsia="zh-CN"/>
        </w:rPr>
        <w:t>附件2:</w:t>
      </w:r>
    </w:p>
    <w:p>
      <w:pPr>
        <w:ind w:leftChars="1600"/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评分细则</w:t>
      </w:r>
    </w:p>
    <w:p>
      <w:pPr>
        <w:pStyle w:val="5"/>
        <w:ind w:left="720" w:leftChars="343" w:firstLine="1113" w:firstLineChars="396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钢笔字大赛、粉笔字大赛评分标准</w:t>
      </w:r>
    </w:p>
    <w:tbl>
      <w:tblPr>
        <w:tblStyle w:val="4"/>
        <w:tblW w:w="97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7012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评分项目</w:t>
            </w:r>
          </w:p>
        </w:tc>
        <w:tc>
          <w:tcPr>
            <w:tcW w:w="7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评分细则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版面整洁(20)</w:t>
            </w: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版面整洁，无涂改痕迹，字迹工整美观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15～20分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有明显涂改痕迹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8～15分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严重污染版面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0～4分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布局谋篇（20）</w:t>
            </w: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造型与供给纸张（或黑板）完美契合，布局符合书法书写规范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18～20分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文字排版与所供给纸张较不契合，整体布局一般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5～15分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布局混乱，文字排版与纸张不契合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0～5分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结字造型（40）</w:t>
            </w: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造型美观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35～40分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造型规整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20～35分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造型比较符合规范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5～20分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造型难看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0～5分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创意新颖（10）</w:t>
            </w: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造型美观且不乏新意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9～10分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有新意但造型不够美观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4～8分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造型难看且故意创新或毫无新意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0～3分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评委印象（10）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本项目可根据评委老师自身印象酌情给分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总分：100分</w:t>
            </w:r>
          </w:p>
        </w:tc>
      </w:tr>
    </w:tbl>
    <w:p>
      <w:pPr>
        <w:spacing w:line="360" w:lineRule="auto"/>
        <w:ind w:left="-315" w:leftChars="-15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备注：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1.出现败笔，一处扣2分。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2.出现错别字或不规范汉字，一个扣5分。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3.规定时间内没写完，扣3分。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评委老师可以根据此标准酌情给分，大赛主办方将按作品最终得分进行排名。</w:t>
      </w:r>
      <w:bookmarkStart w:id="0" w:name="_GoBack"/>
      <w:bookmarkEnd w:id="0"/>
    </w:p>
    <w:p>
      <w:pPr>
        <w:pStyle w:val="5"/>
        <w:ind w:left="720" w:leftChars="343" w:firstLine="1675" w:firstLineChars="596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毛笔字大赛评分标准</w:t>
      </w:r>
    </w:p>
    <w:p>
      <w:pPr>
        <w:rPr>
          <w:rFonts w:hint="eastAsia" w:ascii="宋体" w:hAnsi="宋体" w:eastAsia="宋体" w:cs="宋体"/>
          <w:b w:val="0"/>
          <w:bCs w:val="0"/>
        </w:rPr>
      </w:pPr>
    </w:p>
    <w:tbl>
      <w:tblPr>
        <w:tblStyle w:val="4"/>
        <w:tblW w:w="99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946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评分项目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评分细则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80" w:hanging="280" w:hanging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笔法运用(25)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用笔精准无误，笔力圆润有力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21—25分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用笔法，起、行、收，中锋侧锋、藏锋、露锋、提按良好无误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16—20分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用笔法，起、行、收，中锋、侧锋、藏锋、露锋、提按较好无误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11—15分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用笔法，起、行、收，中锋侧锋、藏锋、露锋、提按基本合理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6—10分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用笔法，起、行、收，中锋侧锋、藏锋、露锋、提按基本不合理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0—5分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笔画掌握(25)</w:t>
            </w: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八种基本笔画准确合理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21—25分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八种基本笔画大部分（四分之三以上）准确合理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16—20分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八种基本笔画大部分（三分之二以上）准确合理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11—15分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笔画掌握(25)</w:t>
            </w:r>
          </w:p>
        </w:tc>
        <w:tc>
          <w:tcPr>
            <w:tcW w:w="694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八种基本笔画基本（二分之一以上）合格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6—10分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八种基本笔画基本不合格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0—5分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widowControl/>
              <w:ind w:left="280" w:hanging="280" w:hanging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字形结构(25)</w:t>
            </w:r>
          </w:p>
        </w:tc>
        <w:tc>
          <w:tcPr>
            <w:tcW w:w="694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结构重心平稳，用笔流畅，结体舒展，主笔突出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21—25分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结构重心平稳，用笔流畅，结构较清秀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16—20分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结构重心平稳，用笔流畅，结构基本合理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11—15分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结构重心略欠平稳，用笔基本流畅，结构基本合理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6—10分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结构重心欠平稳，用笔欠流畅，结构不合理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0—5分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widowControl/>
              <w:ind w:left="280" w:hanging="280" w:hanging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版面规划(25)</w:t>
            </w:r>
          </w:p>
        </w:tc>
        <w:tc>
          <w:tcPr>
            <w:tcW w:w="694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作品章法合理，字的大小妥当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21—25分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作品章法较合理，字的大小较妥当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16—20分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作品章法欠合理，字的大小欠妥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11—19分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作品章法不合理，字的大小不妥当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0—10分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2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总分：100</w:t>
            </w:r>
          </w:p>
        </w:tc>
      </w:tr>
    </w:tbl>
    <w:p>
      <w:pPr>
        <w:spacing w:line="360" w:lineRule="auto"/>
        <w:ind w:left="-315" w:leftChars="-15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备注：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1.出现填涂或纸面有污点或在规定时间内没写完，扣3分。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2.出现败笔，一处扣2分。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3.出现错别字或不规范汉字或出现繁简字混杂，一处扣5分。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评委老师可以根据此标准酌情给分，大赛主办方将按作品最终得分进行排名。</w:t>
      </w: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微软雅黑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仿宋">
    <w:altName w:val="仿宋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 w:tentative="0">
      <w:start w:val="1"/>
      <w:numFmt w:val="bullet"/>
      <w:pStyle w:val="2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0"/>
        <w:numId w:val="1"/>
      </w:numPr>
      <w:spacing w:before="312" w:beforeLines="100" w:line="415" w:lineRule="auto"/>
      <w:ind w:left="602" w:hanging="602" w:hangingChars="200"/>
      <w:outlineLvl w:val="2"/>
    </w:pPr>
    <w:rPr>
      <w:b/>
      <w:bCs/>
      <w:sz w:val="30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1"/>
    <w:basedOn w:val="1"/>
    <w:qFormat/>
    <w:uiPriority w:val="0"/>
    <w:pPr>
      <w:ind w:firstLine="420" w:firstLineChars="200"/>
    </w:pPr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2021-11-22T19:00:06Z</dcterms:created>
  <dc:creator>秦朗的iPad</dc:creator>
  <cp:lastModifiedBy>秦朗的iPad</cp:lastModifiedBy>
  <dcterms:modified xsi:type="dcterms:W3CDTF">2021-11-22T11:02:45Z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2052-11.16.1</vt:lpwstr>
  </property>
  <property fmtid="{D5CDD505-2E9C-101B-9397-08002B2CF9AE}" pid="3" name="ICV">
    <vt:lpwstr>6FFD3CD92654E1F3B6079B61F8259E38</vt:lpwstr>
  </property>
</Properties>
</file>