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ind w:left="420"/>
        <w:jc w:val="center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42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42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虚拟教研室建设试点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42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推 荐 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教研室名称：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教研室带头人：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 xml:space="preserve"> </w:t>
      </w: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推荐单位：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联系人及电话：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填表日期：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              </w:t>
      </w: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  <w:lang w:val="en-US" w:eastAsia="zh-CN"/>
        </w:rPr>
        <w:t>教务处</w:t>
      </w:r>
      <w:r>
        <w:rPr>
          <w:rFonts w:hint="default" w:ascii="Times New Roman" w:hAnsi="Times New Roman" w:eastAsia="楷体_GB2312" w:cs="Times New Roman"/>
          <w:b/>
          <w:sz w:val="36"/>
          <w:szCs w:val="36"/>
        </w:rPr>
        <w:t>制</w:t>
      </w:r>
    </w:p>
    <w:p>
      <w:pPr>
        <w:widowControl/>
        <w:jc w:val="left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br w:type="page"/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一、虚拟教研室基本情况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206"/>
        <w:gridCol w:w="1414"/>
        <w:gridCol w:w="1211"/>
        <w:gridCol w:w="16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（一）类型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 xml:space="preserve">课程（群）教学类 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 xml:space="preserve">专业建设类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 xml:space="preserve">教学研究改革专题类 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校内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区域性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全国性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理学类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工学类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农学类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医学类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文科类（</w:t>
            </w: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</w:rPr>
              <w:t>含哲学、经济学、法学、教育学、文学、历史学、管理学、艺术学等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交叉类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（二）带头人情况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近三年为本科生授课情况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省部级及以上教学改革获奖情况（限填5项）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教研室总人数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成员构成情况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（四）建设载体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课程（群）教学（课程教学类教研室填写，如有多门课程可复制表单）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课程名称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    分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□思想政治理论课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公共基础课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专业基础课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□专业课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通识课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□理论课程 □实验课程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□社会实践课程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专业建设（专业建设类教研室填写）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教学研究改革（教学研究改革专题类教研室填写）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教学研究改革主题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二、建设基础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60"/>
        <w:gridCol w:w="178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（一）实体教研室建设概况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教研室名称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创建时间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每学期开展活动次数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运行概况（含运行制度、活动组织情况等，限500字）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（二）已有教改成果及推广情况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（含教改项目研究、获奖等情况，限500字）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（四）所在单位支持措施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（包括条件、经费、政策等支持措施）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（三）合作单位情况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（选填，含出版社、企业等参与虚拟教研室建设情况，限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500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三、建设可行性与特色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（一）建设可行性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（二）建设特色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四、建设规划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（一）建设目标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（二）建设内容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（三）预期成果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五、诚信承诺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本人承诺以上申报信息准确、真实，如有虚假，愿承担相应责任。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8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8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虚拟教研室负责人（签字）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六、所在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学院</w:t>
      </w:r>
      <w:r>
        <w:rPr>
          <w:rFonts w:hint="default" w:ascii="Times New Roman" w:hAnsi="Times New Roman" w:eastAsia="黑体" w:cs="Times New Roman"/>
          <w:sz w:val="36"/>
          <w:szCs w:val="36"/>
        </w:rPr>
        <w:t>政审意见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党委负责对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的虚拟教研室带头人及建设内容进行政审，出具政审意见并加盖党委印章。带头人政审意见内容包括政治表现、是否存在违法违纪记录、师德师风、学术不端、五年内是否出现过重大教学事故等问题；教研室建设内容审查包括价值取向是否正确，对于我国政治制度以及党的理论、路线、方针、政策等理解和表述是否准确无误，对于国家主权、领土表述及标注是否准确，等等。）</w:t>
            </w: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（党委公章）</w:t>
            </w: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负责人（签字）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七、单位推荐意见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0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Hlk76967706"/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单位负责人（签字）               年   月   日</w:t>
            </w:r>
          </w:p>
        </w:tc>
      </w:tr>
      <w:bookmarkEnd w:id="0"/>
    </w:tbl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C3BBE"/>
    <w:rsid w:val="00127EC9"/>
    <w:rsid w:val="00130A0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901220"/>
    <w:rsid w:val="009A6925"/>
    <w:rsid w:val="00AC7730"/>
    <w:rsid w:val="00BB7296"/>
    <w:rsid w:val="00CA1674"/>
    <w:rsid w:val="00CC5361"/>
    <w:rsid w:val="00D169BD"/>
    <w:rsid w:val="00D2573F"/>
    <w:rsid w:val="00DE5414"/>
    <w:rsid w:val="00E96CE1"/>
    <w:rsid w:val="00EB25E7"/>
    <w:rsid w:val="00EC6648"/>
    <w:rsid w:val="00FD0BC7"/>
    <w:rsid w:val="102A799C"/>
    <w:rsid w:val="190512DD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319</Words>
  <Characters>1824</Characters>
  <Lines>15</Lines>
  <Paragraphs>4</Paragraphs>
  <TotalTime>94</TotalTime>
  <ScaleCrop>false</ScaleCrop>
  <LinksUpToDate>false</LinksUpToDate>
  <CharactersWithSpaces>2139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2021-07-11T23:32:00Z</dcterms:created>
  <dc:creator>haoji</dc:creator>
  <cp:lastModifiedBy>木子德</cp:lastModifiedBy>
  <cp:lastPrinted>2021-07-14T02:47:00Z</cp:lastPrinted>
  <dcterms:modified xsi:type="dcterms:W3CDTF">2021-08-02T00:41:45Z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9BD2D5D32EFF414492747AD35628070F</vt:lpwstr>
  </property>
</Properties>
</file>