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陕西师范大学化学化工学院</w:t>
      </w:r>
    </w:p>
    <w:p>
      <w:pPr>
        <w:spacing w:line="360" w:lineRule="auto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次学生代表大会暨研究生代表大会</w:t>
      </w:r>
    </w:p>
    <w:p>
      <w:pPr>
        <w:spacing w:line="360" w:lineRule="auto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代表候选人预选情况报告</w:t>
      </w:r>
    </w:p>
    <w:p>
      <w:pPr>
        <w:spacing w:line="360" w:lineRule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大会筹委会：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我单位于2021年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日召开学生代表大会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sz w:val="32"/>
          <w:szCs w:val="32"/>
        </w:rPr>
        <w:t>研究生代表大会。按照分配名额120%的比例选举出席陕西师范大学第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32"/>
          <w:szCs w:val="32"/>
        </w:rPr>
        <w:t>次学生代表大会暨研究生代表大会代表候选人。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会议共发选票_张，收回选票_张，无效票_张。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我单位出席陕西师范大学化学化工学院第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32"/>
          <w:szCs w:val="32"/>
        </w:rPr>
        <w:t>次学生代表大会暨研究生代表候选人的得票情况是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</w:rPr>
        <w:t>以得赞成票多少为序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</w:p>
    <w:tbl>
      <w:tblPr>
        <w:tblStyle w:val="3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76"/>
        <w:gridCol w:w="1216"/>
        <w:gridCol w:w="1215"/>
        <w:gridCol w:w="1216"/>
        <w:gridCol w:w="540"/>
        <w:gridCol w:w="540"/>
        <w:gridCol w:w="1216"/>
        <w:gridCol w:w="134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编号</w:t>
            </w: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赞成票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反对票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弃权票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编号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赞成票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反对票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1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6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</w:t>
            </w:r>
          </w:p>
        </w:tc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6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10</w:t>
            </w:r>
          </w:p>
        </w:tc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6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1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6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12</w:t>
            </w:r>
          </w:p>
        </w:tc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1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6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13</w:t>
            </w:r>
          </w:p>
        </w:tc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1" w:type="dxa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6</w:t>
            </w:r>
          </w:p>
        </w:tc>
        <w:tc>
          <w:tcPr>
            <w:tcW w:w="6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14</w:t>
            </w:r>
          </w:p>
        </w:tc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编号</w:t>
            </w: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赞成票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反对票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弃权票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编号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赞成票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反对票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1" w:type="dxa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7</w:t>
            </w:r>
          </w:p>
        </w:tc>
        <w:tc>
          <w:tcPr>
            <w:tcW w:w="6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15</w:t>
            </w:r>
          </w:p>
        </w:tc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1" w:type="dxa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8</w:t>
            </w:r>
          </w:p>
        </w:tc>
        <w:tc>
          <w:tcPr>
            <w:tcW w:w="6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16</w:t>
            </w:r>
          </w:p>
        </w:tc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特此报告。 </w:t>
      </w:r>
    </w:p>
    <w:p>
      <w:pPr>
        <w:tabs>
          <w:tab w:val="left" w:pos="4808"/>
        </w:tabs>
        <w:spacing w:line="360" w:lineRule="auto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选举单位： </w:t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（团委盖章）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tabs>
          <w:tab w:val="left" w:pos="2224"/>
        </w:tabs>
        <w:spacing w:line="360" w:lineRule="auto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E7"/>
    <w:rsid w:val="00007316"/>
    <w:rsid w:val="00150BA1"/>
    <w:rsid w:val="001A30E7"/>
    <w:rsid w:val="002C4B3B"/>
    <w:rsid w:val="006B78B4"/>
    <w:rsid w:val="009B0E22"/>
    <w:rsid w:val="00E35504"/>
    <w:rsid w:val="00F55517"/>
    <w:rsid w:val="00F641DC"/>
    <w:rsid w:val="06412EA2"/>
    <w:rsid w:val="0AF609ED"/>
    <w:rsid w:val="34C91C8B"/>
    <w:rsid w:val="5B1107D6"/>
    <w:rsid w:val="6E1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0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369</Characters>
  <Lines>3</Lines>
  <Paragraphs>1</Paragraphs>
  <TotalTime>17</TotalTime>
  <ScaleCrop>false</ScaleCrop>
  <LinksUpToDate>false</LinksUpToDate>
  <CharactersWithSpaces>432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2021-11-10T04:14:00Z</dcterms:created>
  <dc:creator>WEIJIA</dc:creator>
  <cp:lastModifiedBy>苏敏</cp:lastModifiedBy>
  <dcterms:modified xsi:type="dcterms:W3CDTF">2021-11-12T11:54:07Z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AAEBA986BFAD4D199285D204DC24C6B3</vt:lpwstr>
  </property>
</Properties>
</file>