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after="469" w:afterLines="150" w:line="700" w:lineRule="exact"/>
        <w:ind w:left="0" w:leftChars="0" w:firstLine="0" w:firstLineChars="0"/>
        <w:jc w:val="center"/>
        <w:textAlignment w:val="auto"/>
        <w:outlineLvl w:val="9"/>
        <w:rPr>
          <w:rFonts w:hint="eastAsia" w:ascii="方正小标宋简体" w:hAnsi="方正小标宋简体" w:eastAsia="方正小标宋简体" w:cs="方正小标宋简体"/>
          <w:b/>
          <w:bCs/>
          <w:sz w:val="44"/>
          <w:szCs w:val="52"/>
          <w:lang w:val="en-US" w:eastAsia="zh-CN"/>
        </w:rPr>
      </w:pPr>
      <w:r>
        <w:rPr>
          <w:rFonts w:hint="eastAsia" w:ascii="方正小标宋简体" w:hAnsi="方正小标宋简体" w:eastAsia="方正小标宋简体" w:cs="方正小标宋简体"/>
          <w:sz w:val="44"/>
          <w:szCs w:val="52"/>
          <w:lang w:val="en-US" w:eastAsia="zh-CN"/>
        </w:rPr>
        <w:t>2018年ESI数据认领填报说明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仿宋_GB2312" w:cs="仿宋_GB2312"/>
          <w:b w:val="0"/>
          <w:bCs w:val="0"/>
          <w:sz w:val="32"/>
          <w:szCs w:val="40"/>
          <w:lang w:val="en-US" w:eastAsia="zh-CN"/>
        </w:rPr>
      </w:pPr>
      <w:r>
        <w:rPr>
          <w:rFonts w:hint="eastAsia" w:ascii="Times New Roman" w:hAnsi="Times New Roman" w:eastAsia="仿宋_GB2312" w:cs="仿宋_GB2312"/>
          <w:sz w:val="32"/>
          <w:szCs w:val="40"/>
          <w:lang w:val="en-US" w:eastAsia="zh-CN"/>
        </w:rPr>
        <w:t>本次ESI数据认领填报共涉及《表1-2018年ESI热点文章认领表》《表2-2018年ESI高被引文章认领表》《表3-2018年ESI学科相关文章认领表》（附件2、3、4）三个格式一致的表格。表中，列A至列L</w:t>
      </w:r>
      <w:r>
        <w:rPr>
          <w:rFonts w:hint="eastAsia" w:ascii="Times New Roman" w:hAnsi="Times New Roman" w:eastAsia="仿宋_GB2312" w:cs="仿宋_GB2312"/>
          <w:b w:val="0"/>
          <w:bCs w:val="0"/>
          <w:sz w:val="32"/>
          <w:szCs w:val="40"/>
          <w:lang w:val="en-US" w:eastAsia="zh-CN"/>
        </w:rPr>
        <w:t>为文章基本信息，列M为粗分的作者归属单位，列N至列AT为认领填报区域，表第四行为填报示例。各单位自行组织开展认领，形式不限，将最终结果填入认领填报区域内。现就填报的一些具体内容说明如下。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val="0"/>
          <w:sz w:val="32"/>
          <w:szCs w:val="40"/>
          <w:lang w:val="en-US" w:eastAsia="zh-CN"/>
        </w:rPr>
      </w:pPr>
      <w:r>
        <w:rPr>
          <w:rFonts w:hint="eastAsia" w:ascii="Times New Roman" w:hAnsi="Times New Roman" w:eastAsia="仿宋_GB2312" w:cs="仿宋_GB2312"/>
          <w:b w:val="0"/>
          <w:bCs w:val="0"/>
          <w:sz w:val="32"/>
          <w:szCs w:val="40"/>
          <w:lang w:val="en-US" w:eastAsia="zh-CN"/>
        </w:rPr>
        <w:t>一、此次填报的主要工作是将第L列（著作人及单位）中我校作者的中文姓名及其所属二级单位中文名称依次填入填报区域，填写时应注意对应关系。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二、作者中文姓名请认领单位根据L列的英文，手动填入准确中文姓名，每格只填一个姓名；所属</w:t>
      </w:r>
      <w:r>
        <w:rPr>
          <w:rFonts w:hint="eastAsia" w:ascii="Times New Roman" w:hAnsi="Times New Roman" w:eastAsia="仿宋_GB2312" w:cs="仿宋_GB2312"/>
          <w:b w:val="0"/>
          <w:bCs w:val="0"/>
          <w:sz w:val="32"/>
          <w:szCs w:val="40"/>
          <w:lang w:val="en-US" w:eastAsia="zh-CN"/>
        </w:rPr>
        <w:t>二级单位中文名称</w:t>
      </w:r>
      <w:r>
        <w:rPr>
          <w:rFonts w:hint="eastAsia" w:ascii="Times New Roman" w:hAnsi="Times New Roman" w:eastAsia="仿宋_GB2312" w:cs="仿宋_GB2312"/>
          <w:sz w:val="32"/>
          <w:szCs w:val="40"/>
          <w:lang w:val="en-US" w:eastAsia="zh-CN"/>
        </w:rPr>
        <w:t>请在下拉列表中选取，若所属单位不在下拉列表中，请消除原单元格格式，手动输入，并将该单元格底色标红。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三、认领文章时还需在列N中选取文章属性，根据我校是否为文章第一署名单位以及是否为国际合著文章，在下拉菜单中选取对应项。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四、学科建设处已对作者所属单位做了粗分（M列），认领单位可充分利用Excel功能对所需内容进行筛选。但需注意的是，粗分结果由原始数据经过数据清洗得到，难免存在一定的纰漏，故只可作为参考，认领填报时应以真实情况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四、部分文章存在学生作者，认领单位需将其信息填入列AI至列AT内，认领填报原则参考第二条。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五、</w:t>
      </w:r>
      <w:bookmarkStart w:id="0" w:name="_GoBack"/>
      <w:bookmarkEnd w:id="0"/>
      <w:r>
        <w:rPr>
          <w:rFonts w:hint="eastAsia" w:ascii="仿宋_GB2312" w:hAnsi="仿宋_GB2312" w:eastAsia="仿宋_GB2312" w:cs="仿宋_GB2312"/>
          <w:sz w:val="32"/>
          <w:szCs w:val="40"/>
          <w:lang w:val="en-US" w:eastAsia="zh-CN"/>
        </w:rPr>
        <w:t>请务必确保所填数据的准确性、真实性。如发现错误数据，请反馈至学科建设处。</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outlineLvl w:val="9"/>
        <w:rPr>
          <w:rFonts w:hint="eastAsia" w:ascii="仿宋_GB2312" w:hAnsi="仿宋_GB2312" w:eastAsia="仿宋_GB2312" w:cs="仿宋_GB2312"/>
          <w:sz w:val="32"/>
          <w:szCs w:val="40"/>
          <w:lang w:val="en-US" w:eastAsia="zh-CN"/>
        </w:rPr>
      </w:pPr>
    </w:p>
    <w:sectPr>
      <w:pgSz w:w="11906" w:h="16838"/>
      <w:pgMar w:top="1460" w:right="1800" w:bottom="21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C1066"/>
    <w:rsid w:val="0C9F65C0"/>
    <w:rsid w:val="0F5650D7"/>
    <w:rsid w:val="18C65C93"/>
    <w:rsid w:val="1BF2043D"/>
    <w:rsid w:val="26D36CA5"/>
    <w:rsid w:val="27342078"/>
    <w:rsid w:val="2FFC5C1A"/>
    <w:rsid w:val="33A86196"/>
    <w:rsid w:val="34AD3170"/>
    <w:rsid w:val="396C785E"/>
    <w:rsid w:val="3C1C7602"/>
    <w:rsid w:val="3E9C6984"/>
    <w:rsid w:val="40F16DFB"/>
    <w:rsid w:val="40FD6682"/>
    <w:rsid w:val="41146B23"/>
    <w:rsid w:val="414D3785"/>
    <w:rsid w:val="44B53790"/>
    <w:rsid w:val="45767BE0"/>
    <w:rsid w:val="4EE54E81"/>
    <w:rsid w:val="5414770B"/>
    <w:rsid w:val="54204429"/>
    <w:rsid w:val="593A7289"/>
    <w:rsid w:val="6A7F15A3"/>
    <w:rsid w:val="6F3C1066"/>
    <w:rsid w:val="75BA7D07"/>
    <w:rsid w:val="7855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2018-11-30T01:39:00Z</dcterms:created>
  <dc:creator>Cyc</dc:creator>
  <cp:lastModifiedBy>Cyc</cp:lastModifiedBy>
  <dcterms:modified xsi:type="dcterms:W3CDTF">2018-12-05T02:15:51Z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